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7C" w:rsidRPr="00DF52BF" w:rsidRDefault="00AD3A7C" w:rsidP="00AD3A7C">
      <w:pPr>
        <w:shd w:val="clear" w:color="auto" w:fill="FFFFFF"/>
        <w:jc w:val="both"/>
        <w:rPr>
          <w:color w:val="333333"/>
          <w:sz w:val="28"/>
          <w:szCs w:val="28"/>
        </w:rPr>
      </w:pPr>
      <w:hyperlink r:id="rId4" w:history="1">
        <w:r w:rsidRPr="00DF52BF">
          <w:rPr>
            <w:rStyle w:val="a3"/>
            <w:b/>
            <w:bCs/>
            <w:color w:val="333333"/>
            <w:sz w:val="28"/>
            <w:szCs w:val="28"/>
            <w:bdr w:val="none" w:sz="0" w:space="0" w:color="auto" w:frame="1"/>
          </w:rPr>
          <w:t>Постановление Конституционного Суда РФ от 13 июля 2022 г. N 31-П "По делу о проверке конституционности пунктов 11 и 12 части 1 статьи 79 Федерального закона "Об основах охраны здоровья граждан в Российской Федерации" в связи с жалобой гражданки Ф."</w:t>
        </w:r>
      </w:hyperlink>
      <w:r w:rsidRPr="00DF52BF">
        <w:rPr>
          <w:color w:val="333333"/>
          <w:sz w:val="28"/>
          <w:szCs w:val="28"/>
        </w:rPr>
        <w:t>  </w:t>
      </w:r>
    </w:p>
    <w:p w:rsidR="00AD3A7C" w:rsidRDefault="00AD3A7C" w:rsidP="00AD3A7C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>КС обязал отражать в медкартах решение суда о незаконной госпитализации в психиатрическую больницу.</w:t>
      </w:r>
    </w:p>
    <w:p w:rsidR="00AD3A7C" w:rsidRDefault="00AD3A7C" w:rsidP="00AD3A7C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Гражданка была принудительно помещена в психиатрическую больницу, но затем ее выписали. Впоследствии суд признал госпитализацию незаконной. Бывшая пациентка пыталась добиться уничтожения медкарты, так как это могло препятствовать ей в преподавательской деятельности и оформлении о</w:t>
      </w:r>
      <w:r>
        <w:rPr>
          <w:color w:val="000000"/>
          <w:sz w:val="28"/>
          <w:szCs w:val="28"/>
        </w:rPr>
        <w:t>пекунства. Но суды ей отказали.</w:t>
      </w:r>
    </w:p>
    <w:p w:rsidR="00AD3A7C" w:rsidRDefault="00AD3A7C" w:rsidP="00AD3A7C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 xml:space="preserve">Конституционный Суд РФ признал нормы закона о хранении медкарт не соответствующими Конституции РФ, поскольку они не предусматривают внесения в них сведений о признании судом госпитализации незаконной. Несмотря на врачебную тайну, информация, особенно о психическом здоровье человека, и после решения суда может оставаться доступной для медиков и учитываться при выдаче справок и иных документов. Кроме того, само знание гражданина о существовании медкарты угнетает его ожиданием негативных последствий, что создает психологический дискомфорт, затрагивая в </w:t>
      </w:r>
      <w:r>
        <w:rPr>
          <w:color w:val="000000"/>
          <w:sz w:val="28"/>
          <w:szCs w:val="28"/>
        </w:rPr>
        <w:t>конечном итоге его достоинство.</w:t>
      </w:r>
    </w:p>
    <w:p w:rsidR="00AD3A7C" w:rsidRPr="00DF52BF" w:rsidRDefault="00AD3A7C" w:rsidP="00AD3A7C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52BF">
        <w:rPr>
          <w:color w:val="000000"/>
          <w:sz w:val="28"/>
          <w:szCs w:val="28"/>
        </w:rPr>
        <w:t>Законодателю предписано внести в действующее правовое регулирование необходимые изменения, а до этого судебное решение необходимо незамедлительно отражать в медицинской документации, которая должна отличаться от текущей, а при дальнейшем хранении не использоваться для оценки психического состояния гражданина и выдачи справок.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01"/>
    <w:rsid w:val="002016BA"/>
    <w:rsid w:val="00550101"/>
    <w:rsid w:val="00A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43A0-F2CD-42A3-87A2-B986023F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3A7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54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2022-09-05T21:04:00Z</dcterms:created>
  <dcterms:modified xsi:type="dcterms:W3CDTF">2022-09-05T21:04:00Z</dcterms:modified>
</cp:coreProperties>
</file>