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59" w:rsidRPr="00DF52BF" w:rsidRDefault="00A56E59" w:rsidP="00A56E59">
      <w:pPr>
        <w:shd w:val="clear" w:color="auto" w:fill="FFFFFF"/>
        <w:jc w:val="both"/>
        <w:rPr>
          <w:color w:val="333333"/>
          <w:sz w:val="28"/>
          <w:szCs w:val="28"/>
        </w:rPr>
      </w:pPr>
      <w:hyperlink r:id="rId4" w:history="1">
        <w:r w:rsidRPr="00DF52BF">
          <w:rPr>
            <w:rStyle w:val="a3"/>
            <w:b/>
            <w:bCs/>
            <w:color w:val="333333"/>
            <w:sz w:val="28"/>
            <w:szCs w:val="28"/>
            <w:bdr w:val="none" w:sz="0" w:space="0" w:color="auto" w:frame="1"/>
          </w:rPr>
          <w:t>Федеральный закон от 14 июля 2022 г. N 261-ФЗ "О российском движении детей и молодежи"</w:t>
        </w:r>
      </w:hyperlink>
      <w:r w:rsidRPr="00DF52BF">
        <w:rPr>
          <w:color w:val="333333"/>
          <w:sz w:val="28"/>
          <w:szCs w:val="28"/>
        </w:rPr>
        <w:t>  </w:t>
      </w:r>
    </w:p>
    <w:p w:rsidR="00A56E59" w:rsidRDefault="00A56E59" w:rsidP="00A56E59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b/>
          <w:bCs/>
          <w:color w:val="000000"/>
          <w:sz w:val="28"/>
          <w:szCs w:val="28"/>
        </w:rPr>
        <w:t>В России создано движение детей и молодёжи.</w:t>
      </w:r>
    </w:p>
    <w:p w:rsidR="00A56E59" w:rsidRDefault="00A56E59" w:rsidP="00A56E59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>Основные цели деятельности движения - участие в воспитании детей, их профориентации и организации досуга, создание возможностей для всестороннего развития и самореализации, подготовка к полноценной жизни в обществе, включая формирование их мировоззрения на основе традиционных ценностей, развитие творческой активности, высоких нравственных качеств, любви и уважения к Отечеству, трудолюбия, бережного отношения к природе, чувства личной ответственности перед нынешним и будущими поколениями за свою судьбу и судьбу Отечества.</w:t>
      </w:r>
      <w:r w:rsidRPr="00DF52B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</w:t>
      </w:r>
      <w:r w:rsidRPr="00DF52BF">
        <w:rPr>
          <w:color w:val="000000"/>
          <w:sz w:val="28"/>
          <w:szCs w:val="28"/>
        </w:rPr>
        <w:t>еятельность движения основывается на принципах добровольности участия в движении, равенстве прав участников движения и учёте их индивидуальных особенностей, открытости, непрерывности и систематичности деятельности движения, а также её преемственности по отношению к участн</w:t>
      </w:r>
      <w:r>
        <w:rPr>
          <w:color w:val="000000"/>
          <w:sz w:val="28"/>
          <w:szCs w:val="28"/>
        </w:rPr>
        <w:t>икам движения разных возрастов.</w:t>
      </w:r>
    </w:p>
    <w:p w:rsidR="00A56E59" w:rsidRDefault="00A56E59" w:rsidP="00A56E59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F52BF">
        <w:rPr>
          <w:color w:val="000000"/>
          <w:sz w:val="28"/>
          <w:szCs w:val="28"/>
        </w:rPr>
        <w:t>За активность предусмотрены меры поощрения в виде дополнительного образования и путёвок в детские лагеря.</w:t>
      </w:r>
      <w:r w:rsidRPr="00DF52BF">
        <w:rPr>
          <w:color w:val="000000"/>
          <w:sz w:val="28"/>
          <w:szCs w:val="28"/>
        </w:rPr>
        <w:br/>
        <w:t>Участниками могут стать все школьники и студенты. Организацией их воспитания и досуга будут заниматься взрослые-наставники. В движении могут участвовать казачьи общества, общины коренных малочисленных народов и общественно полезные фонды.</w:t>
      </w:r>
      <w:r w:rsidRPr="00DF52BF">
        <w:rPr>
          <w:color w:val="000000"/>
          <w:sz w:val="28"/>
          <w:szCs w:val="28"/>
        </w:rPr>
        <w:br/>
        <w:t>Структура движения включает региональные, местные и первичные отделения, формируемые в каждом субъекте, муниципалитете в учреждениях начального, среднего и среднего профобразования, а также в организациях, работающих в сфере молодёжной политики, культуры и спорта.</w:t>
      </w:r>
      <w:r w:rsidRPr="00DF52BF">
        <w:rPr>
          <w:color w:val="000000"/>
          <w:sz w:val="28"/>
          <w:szCs w:val="28"/>
        </w:rPr>
        <w:br/>
        <w:t>Закон вступает в силу со дня официального опубликования.</w:t>
      </w:r>
    </w:p>
    <w:p w:rsidR="002016BA" w:rsidRDefault="002016BA"/>
    <w:sectPr w:rsidR="0020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6E"/>
    <w:rsid w:val="002016BA"/>
    <w:rsid w:val="0092306E"/>
    <w:rsid w:val="00A5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D130-86BC-48B4-8337-1B8ADF2E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6E5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549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2022-09-05T20:51:00Z</dcterms:created>
  <dcterms:modified xsi:type="dcterms:W3CDTF">2022-09-05T20:52:00Z</dcterms:modified>
</cp:coreProperties>
</file>