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1" w:rsidRPr="004C65B1" w:rsidRDefault="004C65B1" w:rsidP="004C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C65B1">
        <w:rPr>
          <w:rFonts w:ascii="Times New Roman" w:hAnsi="Times New Roman" w:cs="Times New Roman"/>
          <w:b/>
          <w:sz w:val="24"/>
          <w:szCs w:val="24"/>
        </w:rPr>
        <w:t>ьгот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C65B1">
        <w:rPr>
          <w:rFonts w:ascii="Times New Roman" w:hAnsi="Times New Roman" w:cs="Times New Roman"/>
          <w:b/>
          <w:sz w:val="24"/>
          <w:szCs w:val="24"/>
        </w:rPr>
        <w:t xml:space="preserve"> при налогообложении имущества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5B1">
        <w:rPr>
          <w:rFonts w:ascii="Times New Roman" w:hAnsi="Times New Roman" w:cs="Times New Roman"/>
          <w:sz w:val="24"/>
          <w:szCs w:val="24"/>
        </w:rPr>
        <w:t xml:space="preserve">Чтобы воспользоваться льготой при налогообложении транспортных средств и недвижимого имущества (земельных участков, жилых помещений, садовых домов, гаражей,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 и т.п.) физлицам рекомендуе</w:t>
      </w:r>
      <w:r w:rsidRPr="004C65B1">
        <w:rPr>
          <w:rFonts w:ascii="Times New Roman" w:hAnsi="Times New Roman" w:cs="Times New Roman"/>
          <w:sz w:val="24"/>
          <w:szCs w:val="24"/>
        </w:rPr>
        <w:t>тся выполнить три простых шага: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Проверить, учтена ли льгота в полученном из налогового органа налоговом уведомлении за период владения налогооблагаемым имуществом. Для этого нужно обратить внимание на графы «размер налоговых льгот (руб.)» и «налоговый вычет (руб.)».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Если в налоговом уведомлении льгота не применена, целесообразно выяснить относится ли налогоплательщик к категориям лиц, имеющим право на льготы по определенным объектам налогообложения.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Так, освобождение от уплаты транспортного налога может быть предусмотрено законами субъектов РФ для определенных льготных категорий налогоплательщиков (инвалиды,</w:t>
      </w:r>
      <w:r w:rsidRPr="004C65B1">
        <w:rPr>
          <w:rFonts w:ascii="Times New Roman" w:hAnsi="Times New Roman" w:cs="Times New Roman"/>
          <w:sz w:val="24"/>
          <w:szCs w:val="24"/>
        </w:rPr>
        <w:t xml:space="preserve"> ветераны, многодетные и т.п.).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По земельному налогу действует федеральная льгота, которая уменьшает налоговую базу на кадастровую стоимость 600 квадратных метров для одного участка. Ей могут воспользоваться пенсионеры,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, инвалиды I и II групп, инвалиды с детства, ветераны Великой Отечественной войны и боевых действий, многодетные и другие категории граждан, </w:t>
      </w:r>
      <w:r w:rsidRPr="004C65B1">
        <w:rPr>
          <w:rFonts w:ascii="Times New Roman" w:hAnsi="Times New Roman" w:cs="Times New Roman"/>
          <w:sz w:val="24"/>
          <w:szCs w:val="24"/>
        </w:rPr>
        <w:t>указанные в п. 5 ст. 391 НК РФ.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Льготы по налогу на имущество физических лиц установлены ст. 407 НК РФ для 16 категорий налогоплательщиков. Это пенсионеры,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, инвалиды, ветераны, военнослужащие, владельцы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хозстроений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 до 50 кв. м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одному объект</w:t>
      </w:r>
      <w:r w:rsidRPr="004C65B1">
        <w:rPr>
          <w:rFonts w:ascii="Times New Roman" w:hAnsi="Times New Roman" w:cs="Times New Roman"/>
          <w:sz w:val="24"/>
          <w:szCs w:val="24"/>
        </w:rPr>
        <w:t>у налогообложения каждого вида:</w:t>
      </w:r>
    </w:p>
    <w:p w:rsidR="004C65B1" w:rsidRPr="004C65B1" w:rsidRDefault="004C65B1" w:rsidP="004C6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квартире или комнате,</w:t>
      </w:r>
    </w:p>
    <w:p w:rsidR="004C65B1" w:rsidRPr="004C65B1" w:rsidRDefault="004C65B1" w:rsidP="004C6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жилому дому,</w:t>
      </w:r>
    </w:p>
    <w:p w:rsidR="004C65B1" w:rsidRPr="004C65B1" w:rsidRDefault="004C65B1" w:rsidP="004C6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помещению или сооружению, указанных в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>. 14 п. 1 ст. 407 НК РФ,</w:t>
      </w:r>
    </w:p>
    <w:p w:rsidR="004C65B1" w:rsidRPr="004C65B1" w:rsidRDefault="004C65B1" w:rsidP="004C6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65B1">
        <w:rPr>
          <w:rFonts w:ascii="Times New Roman" w:hAnsi="Times New Roman" w:cs="Times New Roman"/>
          <w:sz w:val="24"/>
          <w:szCs w:val="24"/>
        </w:rPr>
        <w:t>хозпостройке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>. 15 п. 1 ст. 407 НК РФ,</w:t>
      </w:r>
    </w:p>
    <w:p w:rsidR="004C65B1" w:rsidRPr="004C65B1" w:rsidRDefault="004C65B1" w:rsidP="004C6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гаражу или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>-месту.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 (законами городов федерального значения). С информацией о них можно ознакоми</w:t>
      </w:r>
      <w:r>
        <w:rPr>
          <w:rFonts w:ascii="Times New Roman" w:hAnsi="Times New Roman" w:cs="Times New Roman"/>
          <w:sz w:val="24"/>
          <w:szCs w:val="24"/>
        </w:rPr>
        <w:t>ться в соответствующем разделе.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Если вы относитесь к категориям лиц, имеющим право на льготу, но она не учтена в налоговом уведомлении, рекомендуется подать заявление по утверждённой форме о ее предоставлении. Сделать это можно любым способом: через личный кабинет налогоплательщика, по почте, лично обратившись в любую налоговую инспекцию, </w:t>
      </w:r>
      <w:proofErr w:type="gramStart"/>
      <w:r w:rsidRPr="004C65B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C65B1">
        <w:rPr>
          <w:rFonts w:ascii="Times New Roman" w:hAnsi="Times New Roman" w:cs="Times New Roman"/>
          <w:sz w:val="24"/>
          <w:szCs w:val="24"/>
        </w:rPr>
        <w:t xml:space="preserve"> уполномоченный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lastRenderedPageBreak/>
        <w:t>Если такое заявление было направлено в налоговый орган, но в нем не указывалось на то, что льгота будет использована в ограниченный период, заново</w:t>
      </w:r>
      <w:r w:rsidRPr="004C65B1">
        <w:rPr>
          <w:rFonts w:ascii="Times New Roman" w:hAnsi="Times New Roman" w:cs="Times New Roman"/>
          <w:sz w:val="24"/>
          <w:szCs w:val="24"/>
        </w:rPr>
        <w:t xml:space="preserve"> представлять его не требуется.</w:t>
      </w:r>
    </w:p>
    <w:p w:rsidR="004C65B1" w:rsidRPr="004C65B1" w:rsidRDefault="004C65B1" w:rsidP="004C65B1">
      <w:pPr>
        <w:rPr>
          <w:rFonts w:ascii="Times New Roman" w:hAnsi="Times New Roman" w:cs="Times New Roman"/>
          <w:sz w:val="24"/>
          <w:szCs w:val="24"/>
        </w:rPr>
      </w:pPr>
      <w:r w:rsidRPr="004C65B1">
        <w:rPr>
          <w:rFonts w:ascii="Times New Roman" w:hAnsi="Times New Roman" w:cs="Times New Roman"/>
          <w:sz w:val="24"/>
          <w:szCs w:val="24"/>
        </w:rPr>
        <w:t xml:space="preserve">Если же налогоплательщик, имеющий право на льготу, не представил заявление о ее предоставлении или не сообщил об отказе от нее, налоговая льгота предоставляется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 (без заявления). Это происходит на основании сведений, полученных ФНС России в порядке межведомственного взаимодействия с Пенсионным фондом России, органами соцзащиты, органами </w:t>
      </w:r>
      <w:proofErr w:type="spellStart"/>
      <w:r w:rsidRPr="004C65B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C65B1">
        <w:rPr>
          <w:rFonts w:ascii="Times New Roman" w:hAnsi="Times New Roman" w:cs="Times New Roman"/>
          <w:sz w:val="24"/>
          <w:szCs w:val="24"/>
        </w:rPr>
        <w:t xml:space="preserve"> и т.п. Льгота </w:t>
      </w:r>
      <w:proofErr w:type="gramStart"/>
      <w:r w:rsidRPr="004C65B1">
        <w:rPr>
          <w:rFonts w:ascii="Times New Roman" w:hAnsi="Times New Roman" w:cs="Times New Roman"/>
          <w:sz w:val="24"/>
          <w:szCs w:val="24"/>
        </w:rPr>
        <w:t>предоставляется гражданину начиная</w:t>
      </w:r>
      <w:proofErr w:type="gramEnd"/>
      <w:r w:rsidRPr="004C65B1">
        <w:rPr>
          <w:rFonts w:ascii="Times New Roman" w:hAnsi="Times New Roman" w:cs="Times New Roman"/>
          <w:sz w:val="24"/>
          <w:szCs w:val="24"/>
        </w:rPr>
        <w:t xml:space="preserve"> с периода, когда у него возникло такое право.</w:t>
      </w:r>
    </w:p>
    <w:sectPr w:rsidR="004C65B1" w:rsidRPr="004C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8E0"/>
    <w:multiLevelType w:val="hybridMultilevel"/>
    <w:tmpl w:val="30EC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1"/>
    <w:rsid w:val="00015EAF"/>
    <w:rsid w:val="004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3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Мамхягова Татьяна Владимировна</cp:lastModifiedBy>
  <cp:revision>1</cp:revision>
  <dcterms:created xsi:type="dcterms:W3CDTF">2022-09-01T07:17:00Z</dcterms:created>
  <dcterms:modified xsi:type="dcterms:W3CDTF">2022-09-01T07:19:00Z</dcterms:modified>
</cp:coreProperties>
</file>